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E4" w:rsidRPr="00224ED9" w:rsidRDefault="00224ED9" w:rsidP="00224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D9">
        <w:rPr>
          <w:rFonts w:ascii="Times New Roman" w:hAnsi="Times New Roman" w:cs="Times New Roman"/>
          <w:sz w:val="28"/>
          <w:szCs w:val="28"/>
        </w:rPr>
        <w:t xml:space="preserve">Использования энергии ветра 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Ветер является следствием скольжения вращающейся Земли относительно своей атмосферы. Это, так называемый, глобальный западный ветер больших высот. Воздушные течения над поверхностью Земли формируются под влиянием Солнца и рельефа местности. В ряде случаев эти влияния складываются, усиливают или ослабляют друг друга, в соответствии со свойством поверхности Земли.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Ветроэнергетические ресурсы Земли неиссякаемы и носят глобальный характер. Ветроэнергетические ресурсы не добываются. Они проявляются в большей или меньшей степени на различных широтах. Наблюдающиеся сегодня изменения климата Земли, вследствие чрезмерного образования парниковых газов, породили более мощные проявления энергии ветра.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Использование энергии воздушных потоков - древнейшая мечта человечества – то обретает реальность в виде паруса и ветряных мельниц для получения механической энергии, то замирает при изобретении тепловых и гидравлических двигателей и централизованной выработки электроэнергии на мощных электростанциях, затем возникает вновь, когда тепловая энергетика стала угрожать всему живому.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Побудительными мотивами этого процесса являются – необходимость преодоления дефицита энергии и бедности, особенно в сельских и отдаленных от централизованного энергоснабжения районах, страх перед глобальным изменением климата и угнетением среды обитания за счет теплового и вещественного ее засорения.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 xml:space="preserve">Трудностями при широкомасштабном использовании энергии воздушных потоков является недостаточное знание природы и свойств ветра как энергоносителя, поскольку удельное </w:t>
      </w:r>
      <w:proofErr w:type="spellStart"/>
      <w:r w:rsidRPr="00224ED9">
        <w:rPr>
          <w:sz w:val="28"/>
          <w:szCs w:val="28"/>
        </w:rPr>
        <w:t>энергосодержание</w:t>
      </w:r>
      <w:proofErr w:type="spellEnd"/>
      <w:r w:rsidRPr="00224ED9">
        <w:rPr>
          <w:sz w:val="28"/>
          <w:szCs w:val="28"/>
        </w:rPr>
        <w:t xml:space="preserve"> воздушных потоков при разных скоростях и атмосферных условиях не имеет устойчивых показателей, например, как у топлива в тепловой энергетике или в соотношении между напором и расходом воды в гидроэнергетике.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Ветроэнергетика является наиболее динамично развивающимся коммерческим использованием ВИЭ. Происходит постоянный прирост мощности ВЭС до 25-30% в год. Интерес к развитию ветроэнергетики объясняется следующими факторами: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- неисчерпаемый ресурс энергии, не зависящий от цен на топливо;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- отсутствие выбросов вредных веществ и парниковых газов;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- развитый мировой рынок ветроэнергетических установок; 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- конкурентная стоимость электроэнергии, не зависящая от стоимости топлива;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- короткие сроки строительства ВЭС с адаптацией мощности ВЭС к требуемой нагрузке и местным климатическим условиям;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- возможность децентрализованного обеспечения электроэнергией потребителей отдаленных районов.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 xml:space="preserve">Ветроэнергетика рассматривается не только как источник энергии. Ветроэнергетика поддерживает социально-экономическое развитие, поддерживает энергетическую безопасность и снижает зависимость </w:t>
      </w:r>
      <w:r w:rsidRPr="00224ED9">
        <w:rPr>
          <w:sz w:val="28"/>
          <w:szCs w:val="28"/>
        </w:rPr>
        <w:lastRenderedPageBreak/>
        <w:t>экономик от цен на топливо, создает рабочие места и поддерживает меры по сокращению выбросов парниковых газов.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Ветроэнергетика выступает как источник энергии, помогающий странам решать вопросы энергетической безопасности и экологии.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Ветроэнергетические агрегаты.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Ветродвигатель вырабатывает энергию, когда ветер давит на его допасти как на парус или обтекает лопасти крыловидной формы, вызывает тягу так же как, подъемную силу крыла самолета.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Исторически сложилось так, что первым устройством, преобразующим работу ветра в полезную для человека работу, стал парус.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Простейшие ветродвигатели</w:t>
      </w:r>
      <w:r w:rsidRPr="00224ED9">
        <w:rPr>
          <w:b/>
          <w:bCs/>
          <w:sz w:val="28"/>
          <w:szCs w:val="28"/>
        </w:rPr>
        <w:t> </w:t>
      </w:r>
      <w:r w:rsidRPr="00224ED9">
        <w:rPr>
          <w:sz w:val="28"/>
          <w:szCs w:val="28"/>
        </w:rPr>
        <w:t>имеют пластинчатые лопасти (см. рисунок 4). Совершив рабочий ход, пластина должна вернуться в исходную позицию, двигаясь против ветра. На обратном пути пластина создает препятствие вращению ветроколеса, и чтобы уменьшить потери, пластину поворачивают ребром или придают ей выпуклую обтекаемую форму.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Для полусферы, открытой навстречу ветру, он также равен 0,197.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 xml:space="preserve">Парусные конструкции имеют КИЭВ около 0,15, т.е. значительно ниже, чем у пропеллера, однако они имеют высокий момент </w:t>
      </w:r>
      <w:proofErr w:type="spellStart"/>
      <w:r w:rsidRPr="00224ED9">
        <w:rPr>
          <w:sz w:val="28"/>
          <w:szCs w:val="28"/>
        </w:rPr>
        <w:t>трогания</w:t>
      </w:r>
      <w:proofErr w:type="spellEnd"/>
      <w:r w:rsidRPr="00224ED9">
        <w:rPr>
          <w:sz w:val="28"/>
          <w:szCs w:val="28"/>
        </w:rPr>
        <w:t xml:space="preserve"> и легко приходят в работу при низких скоростях ветра. Наличие экрана несколько улучшает положение, но его нужно переставлять при изменении направления ветра.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noProof/>
          <w:sz w:val="28"/>
          <w:szCs w:val="28"/>
        </w:rPr>
        <w:drawing>
          <wp:inline distT="0" distB="0" distL="0" distR="0" wp14:anchorId="1FF067FE" wp14:editId="139E5185">
            <wp:extent cx="4152900" cy="3486150"/>
            <wp:effectExtent l="0" t="0" r="0" b="0"/>
            <wp:docPr id="8" name="Рисунок 8" descr="https://libr.aues.kz/facultet/eef/kaf_epp/65/umm/epp_1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ibr.aues.kz/facultet/eef/kaf_epp/65/umm/epp_1.files/image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D9" w:rsidRPr="00224ED9" w:rsidRDefault="00224ED9" w:rsidP="00224ED9">
      <w:pPr>
        <w:spacing w:after="0" w:line="240" w:lineRule="auto"/>
        <w:ind w:right="15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D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 – Ветродвигатель</w:t>
      </w:r>
    </w:p>
    <w:p w:rsidR="00224ED9" w:rsidRPr="00224ED9" w:rsidRDefault="00224ED9" w:rsidP="00224ED9">
      <w:pPr>
        <w:spacing w:after="0" w:line="240" w:lineRule="auto"/>
        <w:ind w:right="15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ED9" w:rsidRPr="00224ED9" w:rsidRDefault="00224ED9" w:rsidP="00224ED9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Ветродвигатели пропеллерного типа.</w:t>
      </w:r>
    </w:p>
    <w:p w:rsidR="00224ED9" w:rsidRPr="00224ED9" w:rsidRDefault="00224ED9" w:rsidP="00224ED9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D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Лопасти ротора ветроколеса получают мощность от ветра, замедляя его. Они оказывают сопротивление ветру, ветер обеспечивает вращение ветроколеса (см. рисунок 5).</w:t>
      </w:r>
    </w:p>
    <w:p w:rsidR="00224ED9" w:rsidRPr="00224ED9" w:rsidRDefault="00224ED9" w:rsidP="00224ED9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224E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1B8174" wp14:editId="0ED5DC0A">
            <wp:extent cx="5667375" cy="2857500"/>
            <wp:effectExtent l="0" t="0" r="9525" b="0"/>
            <wp:docPr id="10" name="Рисунок 10" descr="https://libr.aues.kz/facultet/eef/kaf_epp/65/umm/epp_1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ibr.aues.kz/facultet/eef/kaf_epp/65/umm/epp_1.files/image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D9" w:rsidRPr="00224ED9" w:rsidRDefault="00224ED9" w:rsidP="00224ED9">
      <w:pPr>
        <w:spacing w:after="0" w:line="240" w:lineRule="auto"/>
        <w:ind w:right="15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D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5</w:t>
      </w:r>
    </w:p>
    <w:p w:rsidR="00224ED9" w:rsidRPr="00224ED9" w:rsidRDefault="00224ED9" w:rsidP="00224ED9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4ED9" w:rsidRPr="00224ED9" w:rsidRDefault="00224ED9" w:rsidP="00224ED9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D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Лопасти ветродвигателя с горизонтальной осью вращения не используют силу напора. Вместо этого они используют для вращения подъемную силу лопасти, имеющей крыловидную форму</w:t>
      </w:r>
    </w:p>
    <w:p w:rsidR="00224ED9" w:rsidRPr="00224ED9" w:rsidRDefault="00224ED9" w:rsidP="00224ED9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CEDC7E" wp14:editId="08F1FB35">
            <wp:extent cx="3086100" cy="2857500"/>
            <wp:effectExtent l="0" t="0" r="0" b="0"/>
            <wp:docPr id="11" name="Рисунок 11" descr="https://libr.aues.kz/facultet/eef/kaf_epp/65/umm/epp_1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ibr.aues.kz/facultet/eef/kaf_epp/65/umm/epp_1.files/image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center"/>
        <w:rPr>
          <w:sz w:val="28"/>
          <w:szCs w:val="28"/>
        </w:rPr>
      </w:pPr>
      <w:r w:rsidRPr="00224ED9">
        <w:rPr>
          <w:sz w:val="28"/>
          <w:szCs w:val="28"/>
        </w:rPr>
        <w:t>Рисунок 6 – Ветроколесо с горизонтальной осью вращения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 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Сила напора вредная, направлена против движения лопасти, подъемная сила полезная, обеспечивает движение лопасти. Обе силы воздействуют на лопасть и, в конечном итоге, замедляют ветер. При прохождении через ветроколесо скорость ветра замедляется до 1/3 по сравнению с первоначальной, существующей до ветроколеса.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 </w:t>
      </w:r>
    </w:p>
    <w:p w:rsidR="00224ED9" w:rsidRPr="00224ED9" w:rsidRDefault="00224ED9" w:rsidP="00224ED9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D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19675" cy="4743450"/>
            <wp:effectExtent l="0" t="0" r="9525" b="0"/>
            <wp:docPr id="1" name="Рисунок 1" descr="https://libr.aues.kz/facultet/eef/kaf_epp/65/umm/epp_1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br.aues.kz/facultet/eef/kaf_epp/65/umm/epp_1.files/image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D9" w:rsidRPr="00224ED9" w:rsidRDefault="00224ED9" w:rsidP="003E2C65">
      <w:pPr>
        <w:pStyle w:val="a3"/>
        <w:spacing w:before="0" w:beforeAutospacing="0" w:after="0" w:afterAutospacing="0"/>
        <w:ind w:right="150" w:firstLine="709"/>
        <w:jc w:val="center"/>
        <w:rPr>
          <w:sz w:val="28"/>
          <w:szCs w:val="28"/>
        </w:rPr>
      </w:pPr>
      <w:r w:rsidRPr="00224ED9">
        <w:rPr>
          <w:sz w:val="28"/>
          <w:szCs w:val="28"/>
        </w:rPr>
        <w:t>Рисуно</w:t>
      </w:r>
      <w:bookmarkStart w:id="0" w:name="_GoBack"/>
      <w:bookmarkEnd w:id="0"/>
      <w:r w:rsidRPr="00224ED9">
        <w:rPr>
          <w:sz w:val="28"/>
          <w:szCs w:val="28"/>
        </w:rPr>
        <w:t>к 7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 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Факторы, влияющие на коэффициент использования энергии ветра ветроколесом, или куда уходит и расходуется энергия ветра: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1)  Уносится потоком, который огибает ветроколесо, не заходя в него.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2)  Отдает энергию, которая вращает ветроколесо. Установлено, что максимальный КИЭВ, который можно получить, равен 0,593 от мощности ветрового потока. Чтобы получить такую мощность, мы должны затормозить поток до 1/3 первоначальной скорости.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3) Расходуется на вращение отходящего воздуха за ветроколесом. Известно, что потери на вращение отходящего воздуха являются наибольшими у тихоходных ветроколес.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4) Расходуется на концевые потери. Вследствие того, что у ветровых колёс с небольшим количеством лопастей большие нагрузки на каждую лопасть, ветер проходит мимо концов лопастей, не совершая полезной работы.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5) Собственные потери на лопасти из-за несовершенства ее аэродинамического качества и, вследствие этого, падение движущей окружной силы. Это сильнее сказывается для быстроходных пропеллеров.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 xml:space="preserve">Аэродинамика воздушных течений также накладывает свои условия на конструкцию ветроколеса, когда каждая задняя лопасть идет в </w:t>
      </w:r>
      <w:proofErr w:type="spellStart"/>
      <w:r w:rsidRPr="00224ED9">
        <w:rPr>
          <w:sz w:val="28"/>
          <w:szCs w:val="28"/>
        </w:rPr>
        <w:t>турбулизированном</w:t>
      </w:r>
      <w:proofErr w:type="spellEnd"/>
      <w:r w:rsidRPr="00224ED9">
        <w:rPr>
          <w:sz w:val="28"/>
          <w:szCs w:val="28"/>
        </w:rPr>
        <w:t xml:space="preserve"> следе, создаваемом в воздухе впереди идущей лопастью, </w:t>
      </w:r>
      <w:r w:rsidRPr="00224ED9">
        <w:rPr>
          <w:sz w:val="28"/>
          <w:szCs w:val="28"/>
        </w:rPr>
        <w:lastRenderedPageBreak/>
        <w:t>и не развивает своей мощности. Методом проб и ошибок создано большое количество ветровых колес, имеющих одну, две, три, четыре и большее количество лопастей. Однако с 1984 выпускаются преимущественно трехлопастные.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Ветродвигатели с высокой быстроходностью и высокой частотой вращения вала, необходимой для эффективного производства электроэнергии, сопровождаются определенными недостатками: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- сильный шум лопастей;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- вибрация, особенно в случаях 2-лопастного или 1-лопастного ветроколеса;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- низкая эффективность ротора из-за роста лобового сопротивления и концевых потерь;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- трудности при старте.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Чем длиннее лопасть и больше ее площадь, тем большее количество ветра и его энергии она может переработать. Точно так же, чем больше скорость ветра, тем большее количество энергии передается лопасти.</w:t>
      </w: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Для поддержания оптимальных эксплуатационных режимов агрегатов и получения максимальной энергии применяются компьютерные системы ориентирования ветроколеса и отдельных лопастей в соответствии с направлением и скоростью воздушных течений. Постановка ветровых турбин большой мощности на ветер осуществляется посредством специальных механизмов с электрическим приводом, потребляющим энергию, вырабатываемую самой станцией или забираемой из электрической системы, в которую включены другие электростанции.</w:t>
      </w:r>
    </w:p>
    <w:p w:rsidR="00224ED9" w:rsidRPr="00224ED9" w:rsidRDefault="00224ED9" w:rsidP="00224ED9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ED9" w:rsidRPr="00224ED9" w:rsidRDefault="00224ED9" w:rsidP="00224ED9">
      <w:pPr>
        <w:pStyle w:val="a3"/>
        <w:spacing w:before="0" w:beforeAutospacing="0" w:after="0" w:afterAutospacing="0"/>
        <w:ind w:right="150" w:firstLine="709"/>
        <w:jc w:val="both"/>
        <w:rPr>
          <w:sz w:val="28"/>
          <w:szCs w:val="28"/>
        </w:rPr>
      </w:pPr>
      <w:r w:rsidRPr="00224ED9">
        <w:rPr>
          <w:sz w:val="28"/>
          <w:szCs w:val="28"/>
        </w:rPr>
        <w:t> </w:t>
      </w:r>
    </w:p>
    <w:p w:rsidR="00224ED9" w:rsidRPr="00224ED9" w:rsidRDefault="00224ED9" w:rsidP="00224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24ED9" w:rsidRPr="0022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57"/>
    <w:rsid w:val="00200357"/>
    <w:rsid w:val="00224ED9"/>
    <w:rsid w:val="003E2C65"/>
    <w:rsid w:val="00D217BE"/>
    <w:rsid w:val="00F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5B3F4-B742-4F8D-89D3-534A3968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2022-09-18T03:55:00Z</dcterms:created>
  <dcterms:modified xsi:type="dcterms:W3CDTF">2022-09-18T08:22:00Z</dcterms:modified>
</cp:coreProperties>
</file>